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506B" w14:textId="32914ECA" w:rsidR="003A59C2" w:rsidRPr="004A186C" w:rsidRDefault="007F0556" w:rsidP="005B53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86C">
        <w:rPr>
          <w:rFonts w:ascii="Times New Roman" w:hAnsi="Times New Roman" w:cs="Times New Roman"/>
          <w:b/>
          <w:bCs/>
          <w:sz w:val="24"/>
          <w:szCs w:val="24"/>
        </w:rPr>
        <w:t>Eye-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 xml:space="preserve">entric 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 xml:space="preserve">rowsiness 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 xml:space="preserve">etection in 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 xml:space="preserve">obile 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 xml:space="preserve">riving 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 xml:space="preserve">ssistance 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 xml:space="preserve">ystem using 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 xml:space="preserve">onvolutional 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 xml:space="preserve">eural 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4A186C">
        <w:rPr>
          <w:rFonts w:ascii="Times New Roman" w:hAnsi="Times New Roman" w:cs="Times New Roman"/>
          <w:b/>
          <w:bCs/>
          <w:sz w:val="24"/>
          <w:szCs w:val="24"/>
        </w:rPr>
        <w:t>etwork</w:t>
      </w:r>
    </w:p>
    <w:p w14:paraId="38F1273E" w14:textId="5BD509DE" w:rsidR="005B53D5" w:rsidRPr="005B53D5" w:rsidRDefault="005B53D5" w:rsidP="005B53D5">
      <w:pPr>
        <w:jc w:val="center"/>
        <w:rPr>
          <w:rFonts w:ascii="Times New Roman" w:hAnsi="Times New Roman" w:cs="Times New Roman"/>
          <w:sz w:val="24"/>
          <w:szCs w:val="24"/>
        </w:rPr>
      </w:pPr>
      <w:r w:rsidRPr="005B53D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F0556" w:rsidRPr="007F0556">
        <w:rPr>
          <w:rFonts w:ascii="Times New Roman" w:hAnsi="Times New Roman" w:cs="Times New Roman"/>
          <w:sz w:val="24"/>
          <w:szCs w:val="24"/>
        </w:rPr>
        <w:t>J</w:t>
      </w:r>
      <w:r w:rsidR="007F0556">
        <w:rPr>
          <w:rFonts w:ascii="Times New Roman" w:hAnsi="Times New Roman" w:cs="Times New Roman"/>
          <w:sz w:val="24"/>
          <w:szCs w:val="24"/>
        </w:rPr>
        <w:t>.</w:t>
      </w:r>
      <w:r w:rsidR="007F0556" w:rsidRPr="007F0556">
        <w:rPr>
          <w:rFonts w:ascii="Times New Roman" w:hAnsi="Times New Roman" w:cs="Times New Roman"/>
          <w:sz w:val="24"/>
          <w:szCs w:val="24"/>
        </w:rPr>
        <w:t>R</w:t>
      </w:r>
      <w:r w:rsidR="007F0556">
        <w:rPr>
          <w:rFonts w:ascii="Times New Roman" w:hAnsi="Times New Roman" w:cs="Times New Roman"/>
          <w:sz w:val="24"/>
          <w:szCs w:val="24"/>
        </w:rPr>
        <w:t xml:space="preserve">. </w:t>
      </w:r>
      <w:r w:rsidR="007F0556" w:rsidRPr="007F0556">
        <w:rPr>
          <w:rFonts w:ascii="Times New Roman" w:hAnsi="Times New Roman" w:cs="Times New Roman"/>
          <w:sz w:val="24"/>
          <w:szCs w:val="24"/>
        </w:rPr>
        <w:t>Flores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53D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F0556" w:rsidRPr="007F0556">
        <w:rPr>
          <w:rFonts w:ascii="Times New Roman" w:eastAsia="Times New Roman" w:hAnsi="Times New Roman" w:cs="Times New Roman"/>
          <w:sz w:val="24"/>
          <w:szCs w:val="24"/>
        </w:rPr>
        <w:t>L</w:t>
      </w:r>
      <w:r w:rsidR="007F05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7F0556" w:rsidRPr="007F0556">
        <w:rPr>
          <w:rFonts w:ascii="Times New Roman" w:eastAsia="Times New Roman" w:hAnsi="Times New Roman" w:cs="Times New Roman"/>
          <w:sz w:val="24"/>
          <w:szCs w:val="24"/>
        </w:rPr>
        <w:t>M. Recemilla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B53D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R.K. Paredes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5B53D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B53D5">
        <w:rPr>
          <w:rFonts w:ascii="Times New Roman" w:hAnsi="Times New Roman" w:cs="Times New Roman"/>
          <w:sz w:val="24"/>
          <w:szCs w:val="24"/>
        </w:rPr>
        <w:t>College of Computer Studies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53D5">
        <w:rPr>
          <w:rFonts w:ascii="Times New Roman" w:hAnsi="Times New Roman" w:cs="Times New Roman"/>
          <w:sz w:val="24"/>
          <w:szCs w:val="24"/>
        </w:rPr>
        <w:t>Misamis University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53D5">
        <w:rPr>
          <w:rFonts w:ascii="Times New Roman" w:hAnsi="Times New Roman" w:cs="Times New Roman"/>
          <w:sz w:val="24"/>
          <w:szCs w:val="24"/>
        </w:rPr>
        <w:t>Ozamiz City, Philippines</w:t>
      </w:r>
      <w:r>
        <w:rPr>
          <w:rFonts w:ascii="Times New Roman" w:hAnsi="Times New Roman" w:cs="Times New Roman"/>
          <w:sz w:val="24"/>
          <w:szCs w:val="24"/>
        </w:rPr>
        <w:br/>
      </w:r>
      <w:r w:rsidRPr="005B53D5">
        <w:rPr>
          <w:rFonts w:ascii="Times New Roman" w:hAnsi="Times New Roman" w:cs="Times New Roman"/>
          <w:sz w:val="24"/>
          <w:szCs w:val="24"/>
        </w:rPr>
        <w:t xml:space="preserve">Corresponding author: </w:t>
      </w:r>
      <w:r>
        <w:rPr>
          <w:rFonts w:ascii="Times New Roman" w:hAnsi="Times New Roman" w:cs="Times New Roman"/>
          <w:sz w:val="24"/>
          <w:szCs w:val="24"/>
        </w:rPr>
        <w:t>Rolysent K. Paredes</w:t>
      </w:r>
      <w:r w:rsidRPr="005B53D5">
        <w:rPr>
          <w:rFonts w:ascii="Times New Roman" w:hAnsi="Times New Roman" w:cs="Times New Roman"/>
          <w:sz w:val="24"/>
          <w:szCs w:val="24"/>
        </w:rPr>
        <w:t xml:space="preserve">, email: </w:t>
      </w:r>
      <w:r>
        <w:rPr>
          <w:rFonts w:ascii="Times New Roman" w:hAnsi="Times New Roman" w:cs="Times New Roman"/>
          <w:sz w:val="24"/>
          <w:szCs w:val="24"/>
        </w:rPr>
        <w:t>rolysent@mu.edu.ph</w:t>
      </w:r>
    </w:p>
    <w:p w14:paraId="540274D0" w14:textId="77777777" w:rsidR="003A59C2" w:rsidRPr="005B53D5" w:rsidRDefault="003A59C2" w:rsidP="005B53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1B499D" w14:textId="1A0BD033" w:rsidR="00954FB7" w:rsidRDefault="00226FB5" w:rsidP="005B53D5">
      <w:pPr>
        <w:jc w:val="both"/>
        <w:rPr>
          <w:rFonts w:ascii="Times New Roman" w:hAnsi="Times New Roman" w:cs="Times New Roman"/>
          <w:sz w:val="24"/>
          <w:szCs w:val="24"/>
        </w:rPr>
      </w:pPr>
      <w:r w:rsidRPr="00226FB5">
        <w:rPr>
          <w:rFonts w:ascii="Times New Roman" w:hAnsi="Times New Roman" w:cs="Times New Roman"/>
          <w:sz w:val="24"/>
          <w:szCs w:val="24"/>
        </w:rPr>
        <w:t>Driver drowsiness detection systems based on eye closure generally assume a common eye morphology, which may impair accuracy for populations with different eyelid structures. This research has developed a mobile-based drowsiness detection system that classifies the user's eye type (</w:t>
      </w:r>
      <w:proofErr w:type="spellStart"/>
      <w:r w:rsidRPr="00226FB5">
        <w:rPr>
          <w:rFonts w:ascii="Times New Roman" w:hAnsi="Times New Roman" w:cs="Times New Roman"/>
          <w:sz w:val="24"/>
          <w:szCs w:val="24"/>
        </w:rPr>
        <w:t>monolid</w:t>
      </w:r>
      <w:proofErr w:type="spellEnd"/>
      <w:r w:rsidRPr="00226FB5">
        <w:rPr>
          <w:rFonts w:ascii="Times New Roman" w:hAnsi="Times New Roman" w:cs="Times New Roman"/>
          <w:sz w:val="24"/>
          <w:szCs w:val="24"/>
        </w:rPr>
        <w:t xml:space="preserve">, double eyelid, or droopy) and loads a CNN trained for that morphology to detect open and closed eye states in real time. The eye-type classifier is a custom three-block CNN trained on the </w:t>
      </w:r>
      <w:proofErr w:type="spellStart"/>
      <w:r w:rsidRPr="00226FB5">
        <w:rPr>
          <w:rFonts w:ascii="Times New Roman" w:hAnsi="Times New Roman" w:cs="Times New Roman"/>
          <w:sz w:val="24"/>
          <w:szCs w:val="24"/>
        </w:rPr>
        <w:t>EyeDentify</w:t>
      </w:r>
      <w:proofErr w:type="spellEnd"/>
      <w:r w:rsidRPr="00226FB5">
        <w:rPr>
          <w:rFonts w:ascii="Times New Roman" w:hAnsi="Times New Roman" w:cs="Times New Roman"/>
          <w:sz w:val="24"/>
          <w:szCs w:val="24"/>
        </w:rPr>
        <w:t xml:space="preserve"> and DDD datasets. It achieved an overall accuracy of 93.68%, with per-class accuracy of 98.75% (droopy), 91.7% (</w:t>
      </w:r>
      <w:proofErr w:type="spellStart"/>
      <w:r w:rsidRPr="00226FB5">
        <w:rPr>
          <w:rFonts w:ascii="Times New Roman" w:hAnsi="Times New Roman" w:cs="Times New Roman"/>
          <w:sz w:val="24"/>
          <w:szCs w:val="24"/>
        </w:rPr>
        <w:t>monolid</w:t>
      </w:r>
      <w:proofErr w:type="spellEnd"/>
      <w:r w:rsidRPr="00226FB5">
        <w:rPr>
          <w:rFonts w:ascii="Times New Roman" w:hAnsi="Times New Roman" w:cs="Times New Roman"/>
          <w:sz w:val="24"/>
          <w:szCs w:val="24"/>
        </w:rPr>
        <w:t>), and 90.6% (double eyelid). Three ResNet50V2-based eye-state models achieved 98.04% (</w:t>
      </w:r>
      <w:proofErr w:type="spellStart"/>
      <w:r w:rsidRPr="00226FB5">
        <w:rPr>
          <w:rFonts w:ascii="Times New Roman" w:hAnsi="Times New Roman" w:cs="Times New Roman"/>
          <w:sz w:val="24"/>
          <w:szCs w:val="24"/>
        </w:rPr>
        <w:t>monolid</w:t>
      </w:r>
      <w:proofErr w:type="spellEnd"/>
      <w:r w:rsidRPr="00226FB5">
        <w:rPr>
          <w:rFonts w:ascii="Times New Roman" w:hAnsi="Times New Roman" w:cs="Times New Roman"/>
          <w:sz w:val="24"/>
          <w:szCs w:val="24"/>
        </w:rPr>
        <w:t xml:space="preserve">), 96.07% (double eyelid), and 95.88% (droopy) accuracy in classifying open and closed eyes. The accuracy on </w:t>
      </w:r>
      <w:proofErr w:type="spellStart"/>
      <w:r w:rsidRPr="00226FB5">
        <w:rPr>
          <w:rFonts w:ascii="Times New Roman" w:hAnsi="Times New Roman" w:cs="Times New Roman"/>
          <w:sz w:val="24"/>
          <w:szCs w:val="24"/>
        </w:rPr>
        <w:t>monolid</w:t>
      </w:r>
      <w:proofErr w:type="spellEnd"/>
      <w:r w:rsidRPr="00226FB5">
        <w:rPr>
          <w:rFonts w:ascii="Times New Roman" w:hAnsi="Times New Roman" w:cs="Times New Roman"/>
          <w:sz w:val="24"/>
          <w:szCs w:val="24"/>
        </w:rPr>
        <w:t xml:space="preserve"> faces is remarkably high, which contradicts previous reports of degraded CNN performance on </w:t>
      </w:r>
      <w:proofErr w:type="spellStart"/>
      <w:r w:rsidRPr="00226FB5">
        <w:rPr>
          <w:rFonts w:ascii="Times New Roman" w:hAnsi="Times New Roman" w:cs="Times New Roman"/>
          <w:sz w:val="24"/>
          <w:szCs w:val="24"/>
        </w:rPr>
        <w:t>monolid</w:t>
      </w:r>
      <w:proofErr w:type="spellEnd"/>
      <w:r w:rsidRPr="00226FB5">
        <w:rPr>
          <w:rFonts w:ascii="Times New Roman" w:hAnsi="Times New Roman" w:cs="Times New Roman"/>
          <w:sz w:val="24"/>
          <w:szCs w:val="24"/>
        </w:rPr>
        <w:t xml:space="preserve"> faces, suggesting that eye-type-specific training can overcome this known bias. The system uses prolonged eye closure (&gt;400ms) and a slow blink rate (4-6 blinks/min) as indicators of drowsiness, with escalating alerts logged for user review. 30 respondents (10 per eye type) rated the application as very functional (4.63/5.0), very reliable (4.38/5.0), and very usable (4.38/5.0). The application runs entirely offline on Android devices, offering a lightweight, privacy-preserving solution for a diverse driving population.</w:t>
      </w:r>
    </w:p>
    <w:p w14:paraId="3B6E1B1D" w14:textId="327945D3" w:rsidR="00D64ACC" w:rsidRDefault="00D64ACC" w:rsidP="005B53D5">
      <w:pPr>
        <w:jc w:val="both"/>
        <w:rPr>
          <w:rFonts w:ascii="Times New Roman" w:hAnsi="Times New Roman" w:cs="Times New Roman"/>
          <w:sz w:val="24"/>
          <w:szCs w:val="24"/>
        </w:rPr>
      </w:pPr>
      <w:r w:rsidRPr="00D64ACC">
        <w:rPr>
          <w:rFonts w:ascii="Times New Roman" w:hAnsi="Times New Roman" w:cs="Times New Roman"/>
          <w:sz w:val="24"/>
          <w:szCs w:val="24"/>
        </w:rPr>
        <w:t xml:space="preserve">Keywords:   </w:t>
      </w:r>
      <w:r w:rsidR="00D07D8A" w:rsidRPr="00D07D8A">
        <w:rPr>
          <w:rFonts w:ascii="Times New Roman" w:hAnsi="Times New Roman" w:cs="Times New Roman"/>
          <w:sz w:val="24"/>
          <w:szCs w:val="24"/>
        </w:rPr>
        <w:t>Convolutional Neural Network, Driver Drowsiness, Eye Morphology, Mobile Application, Road Safety</w:t>
      </w:r>
    </w:p>
    <w:p w14:paraId="71616EE8" w14:textId="77777777" w:rsidR="005B53D5" w:rsidRPr="005B53D5" w:rsidRDefault="005B53D5" w:rsidP="005B53D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B53D5" w:rsidRPr="005B5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C2"/>
    <w:rsid w:val="000530C5"/>
    <w:rsid w:val="001E343F"/>
    <w:rsid w:val="00226FB5"/>
    <w:rsid w:val="002F5E25"/>
    <w:rsid w:val="003A59C2"/>
    <w:rsid w:val="003E5CCC"/>
    <w:rsid w:val="004A186C"/>
    <w:rsid w:val="004C0133"/>
    <w:rsid w:val="00597EDB"/>
    <w:rsid w:val="005B53D5"/>
    <w:rsid w:val="00701271"/>
    <w:rsid w:val="007C41BF"/>
    <w:rsid w:val="007F0556"/>
    <w:rsid w:val="00954FB7"/>
    <w:rsid w:val="00B405CE"/>
    <w:rsid w:val="00C23AEC"/>
    <w:rsid w:val="00CA3B40"/>
    <w:rsid w:val="00CD243E"/>
    <w:rsid w:val="00D07D8A"/>
    <w:rsid w:val="00D64ACC"/>
    <w:rsid w:val="00DD5A18"/>
    <w:rsid w:val="00E643A3"/>
    <w:rsid w:val="00EB6823"/>
    <w:rsid w:val="00EE74E5"/>
    <w:rsid w:val="00F67F16"/>
    <w:rsid w:val="00FB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5C0A5"/>
  <w15:chartTrackingRefBased/>
  <w15:docId w15:val="{9B7C537A-EF20-4D41-A2EA-B1CE2634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3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68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Rolysent Paredes</dc:creator>
  <cp:keywords/>
  <dc:description/>
  <cp:lastModifiedBy>Rolysent Paredes</cp:lastModifiedBy>
  <cp:revision>23</cp:revision>
  <cp:lastPrinted>2026-09-23T01:42:00Z</cp:lastPrinted>
  <dcterms:created xsi:type="dcterms:W3CDTF">2026-09-21T16:18:00Z</dcterms:created>
  <dcterms:modified xsi:type="dcterms:W3CDTF">2026-09-30T00:33:00Z</dcterms:modified>
</cp:coreProperties>
</file>